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40" w:h="1026" w:hRule="exact" w:wrap="around" w:vAnchor="page" w:hAnchor="page" w:x="1035" w:y="2715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0" w:right="0" w:firstLine="0"/>
      </w:pPr>
      <w:r>
        <w:rPr>
          <w:rStyle w:val="CharStyle5"/>
          <w:b/>
          <w:bCs/>
        </w:rPr>
        <w:t>АДМИНИСТРАЦИЯ ПЕТРОВСКОГО СЕЛЬСКОГО ПОСЕЛЕНИЯ ТЕБРИЗСКОГО МУНИЦИПАЛЬНОГО РАЙОНА ОМСКОЙ ОБЛАСТИ</w:t>
      </w:r>
    </w:p>
    <w:p>
      <w:pPr>
        <w:pStyle w:val="Style3"/>
        <w:framePr w:w="9840" w:h="305" w:hRule="exact" w:wrap="around" w:vAnchor="page" w:hAnchor="page" w:x="1035" w:y="4061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0" w:firstLine="0"/>
      </w:pPr>
      <w:r>
        <w:rPr>
          <w:rStyle w:val="CharStyle5"/>
          <w:b/>
          <w:bCs/>
        </w:rPr>
        <w:t>ПОСТАНОВЛЕНИЕ</w:t>
      </w:r>
    </w:p>
    <w:p>
      <w:pPr>
        <w:pStyle w:val="Style3"/>
        <w:framePr w:w="9840" w:h="9644" w:hRule="exact" w:wrap="around" w:vAnchor="page" w:hAnchor="page" w:x="1035" w:y="5031"/>
        <w:tabs>
          <w:tab w:leader="none" w:pos="8405" w:val="right"/>
          <w:tab w:leader="none" w:pos="8741" w:val="right"/>
          <w:tab w:leader="none" w:pos="88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9" w:line="230" w:lineRule="exact"/>
        <w:ind w:left="0" w:right="0" w:firstLine="0"/>
      </w:pPr>
      <w:r>
        <w:rPr>
          <w:rStyle w:val="CharStyle5"/>
          <w:b/>
          <w:bCs/>
        </w:rPr>
        <w:t>24 мая 2023 года</w:t>
        <w:tab/>
        <w:t>№</w:t>
        <w:tab/>
        <w:t>23</w:t>
        <w:tab/>
        <w:t>- п</w:t>
      </w:r>
    </w:p>
    <w:p>
      <w:pPr>
        <w:pStyle w:val="Style3"/>
        <w:framePr w:w="9840" w:h="9644" w:hRule="exact" w:wrap="around" w:vAnchor="page" w:hAnchor="page" w:x="1035" w:y="5031"/>
        <w:widowControl w:val="0"/>
        <w:keepNext w:val="0"/>
        <w:keepLines w:val="0"/>
        <w:shd w:val="clear" w:color="auto" w:fill="auto"/>
        <w:bidi w:val="0"/>
        <w:jc w:val="both"/>
        <w:spacing w:before="0" w:after="244" w:line="322" w:lineRule="exact"/>
        <w:ind w:left="0" w:right="4040" w:firstLine="0"/>
      </w:pPr>
      <w:r>
        <w:rPr>
          <w:rStyle w:val="CharStyle5"/>
          <w:b/>
          <w:bCs/>
        </w:rPr>
        <w:t>Об утверждении перечня налоговых расходов Петровского сельского поселения Тевризского муниципального района Омского области</w:t>
      </w:r>
    </w:p>
    <w:p>
      <w:pPr>
        <w:pStyle w:val="Style3"/>
        <w:framePr w:w="9840" w:h="9644" w:hRule="exact" w:wrap="around" w:vAnchor="page" w:hAnchor="page" w:x="1035" w:y="5031"/>
        <w:widowControl w:val="0"/>
        <w:keepNext w:val="0"/>
        <w:keepLines w:val="0"/>
        <w:shd w:val="clear" w:color="auto" w:fill="auto"/>
        <w:bidi w:val="0"/>
        <w:jc w:val="both"/>
        <w:spacing w:before="0" w:after="310" w:line="317" w:lineRule="exact"/>
        <w:ind w:left="0" w:right="0" w:firstLine="540"/>
      </w:pPr>
      <w:r>
        <w:rPr>
          <w:rStyle w:val="CharStyle5"/>
          <w:b/>
          <w:bCs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Петровского сельского поселения Тевризского муниципального района Омского области от 22.03.2022 № 7-п «Об утверждении перечня налоговых расходов Петровского сельского поселения Тевризского муниципального района Омской области» от 28.04.2021 № 14-п «О внесении изменений в Постановление Администрации Петровского сельского поселения Тевризского муниципального района Омской области от 31.03.2020 года № 10-п «Об утверждении Порядка формирования перечня и оценки налоговых расходов Петровского сельского поселения Тевризского муниципального района Омской области»», руководствуясь Уставом Петровского сельского поселения Тевризского муниципального района Омской области</w:t>
      </w:r>
    </w:p>
    <w:p>
      <w:pPr>
        <w:pStyle w:val="Style3"/>
        <w:framePr w:w="9840" w:h="9644" w:hRule="exact" w:wrap="around" w:vAnchor="page" w:hAnchor="page" w:x="1035" w:y="5031"/>
        <w:widowControl w:val="0"/>
        <w:keepNext w:val="0"/>
        <w:keepLines w:val="0"/>
        <w:shd w:val="clear" w:color="auto" w:fill="auto"/>
        <w:bidi w:val="0"/>
        <w:jc w:val="left"/>
        <w:spacing w:before="0" w:after="313" w:line="230" w:lineRule="exact"/>
        <w:ind w:left="4020" w:right="0" w:firstLine="0"/>
      </w:pPr>
      <w:r>
        <w:rPr>
          <w:rStyle w:val="CharStyle5"/>
          <w:b/>
          <w:bCs/>
        </w:rPr>
        <w:t>ПОСТАНОВЛЯЕТ:</w:t>
      </w:r>
    </w:p>
    <w:p>
      <w:pPr>
        <w:pStyle w:val="Style3"/>
        <w:numPr>
          <w:ilvl w:val="0"/>
          <w:numId w:val="1"/>
        </w:numPr>
        <w:framePr w:w="9840" w:h="9644" w:hRule="exact" w:wrap="around" w:vAnchor="page" w:hAnchor="page" w:x="1035" w:y="503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40"/>
      </w:pPr>
      <w:r>
        <w:rPr>
          <w:rStyle w:val="CharStyle5"/>
          <w:b/>
          <w:bCs/>
        </w:rPr>
        <w:t xml:space="preserve"> Утвердить перечень налоговых расходов Петровского сельского поселения Тевризского муниципального района Омской области за 2022 год согласно приложению к настоящему постановлению.</w:t>
      </w:r>
    </w:p>
    <w:p>
      <w:pPr>
        <w:pStyle w:val="Style3"/>
        <w:numPr>
          <w:ilvl w:val="0"/>
          <w:numId w:val="1"/>
        </w:numPr>
        <w:framePr w:w="9840" w:h="9644" w:hRule="exact" w:wrap="around" w:vAnchor="page" w:hAnchor="page" w:x="1035" w:y="503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40"/>
      </w:pPr>
      <w:r>
        <w:rPr>
          <w:rStyle w:val="CharStyle5"/>
          <w:b/>
          <w:bCs/>
        </w:rPr>
        <w:t xml:space="preserve"> Опубликовать настоящее постановление на официальном сайте Петровского сельского поселения Тевризского муниципального района Омской области.</w:t>
      </w:r>
    </w:p>
    <w:p>
      <w:pPr>
        <w:pStyle w:val="Style3"/>
        <w:numPr>
          <w:ilvl w:val="0"/>
          <w:numId w:val="1"/>
        </w:numPr>
        <w:framePr w:w="9840" w:h="9644" w:hRule="exact" w:wrap="around" w:vAnchor="page" w:hAnchor="page" w:x="1035" w:y="503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540"/>
      </w:pPr>
      <w:r>
        <w:rPr>
          <w:rStyle w:val="CharStyle5"/>
          <w:b/>
          <w:bCs/>
        </w:rPr>
        <w:t xml:space="preserve"> Контроль за исполнением настоящего постановления оставляю за собой.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4630" w:h="1328" w:hRule="exact" w:wrap="around" w:vAnchor="page" w:hAnchor="page" w:x="1105" w:y="1889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0" w:right="180" w:firstLine="0"/>
      </w:pPr>
      <w:r>
        <w:rPr>
          <w:rStyle w:val="CharStyle5"/>
          <w:b/>
          <w:bCs/>
        </w:rPr>
        <w:t>Приложение</w:t>
      </w:r>
    </w:p>
    <w:p>
      <w:pPr>
        <w:pStyle w:val="Style3"/>
        <w:framePr w:w="14630" w:h="1328" w:hRule="exact" w:wrap="around" w:vAnchor="page" w:hAnchor="page" w:x="1105" w:y="1889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7680" w:right="180" w:firstLine="0"/>
      </w:pPr>
      <w:r>
        <w:rPr>
          <w:rStyle w:val="CharStyle5"/>
          <w:b/>
          <w:bCs/>
        </w:rPr>
        <w:t>к постановлению об утверждении перечня налоговых расходов Петровского сельского поселения Тевризского муниципального района Омской области</w:t>
      </w:r>
    </w:p>
    <w:p>
      <w:pPr>
        <w:pStyle w:val="Style3"/>
        <w:framePr w:w="14630" w:h="1037" w:hRule="exact" w:wrap="around" w:vAnchor="page" w:hAnchor="page" w:x="1105" w:y="3464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80" w:right="0" w:firstLine="0"/>
      </w:pPr>
      <w:r>
        <w:rPr>
          <w:rStyle w:val="CharStyle5"/>
          <w:b/>
          <w:bCs/>
        </w:rPr>
        <w:t>ПЕРЕЧЕНЬ</w:t>
      </w:r>
    </w:p>
    <w:p>
      <w:pPr>
        <w:pStyle w:val="Style3"/>
        <w:framePr w:w="14630" w:h="1037" w:hRule="exact" w:wrap="around" w:vAnchor="page" w:hAnchor="page" w:x="1105" w:y="3464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0" w:right="100" w:firstLine="0"/>
      </w:pPr>
      <w:r>
        <w:rPr>
          <w:rStyle w:val="CharStyle5"/>
          <w:b/>
          <w:bCs/>
        </w:rPr>
        <w:t>налоговых расходов Петровского сельского поселения Тевризского муниципального района Омской области</w:t>
      </w:r>
    </w:p>
    <w:p>
      <w:pPr>
        <w:pStyle w:val="Style3"/>
        <w:framePr w:w="14630" w:h="1037" w:hRule="exact" w:wrap="around" w:vAnchor="page" w:hAnchor="page" w:x="1105" w:y="3464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6960" w:right="0" w:firstLine="0"/>
      </w:pPr>
      <w:r>
        <w:rPr>
          <w:rStyle w:val="CharStyle5"/>
          <w:b/>
          <w:bCs/>
        </w:rPr>
        <w:t>за 2022 год</w:t>
      </w:r>
    </w:p>
    <w:tbl>
      <w:tblPr>
        <w:tblOverlap w:val="never"/>
        <w:tblLayout w:type="fixed"/>
        <w:jc w:val="left"/>
      </w:tblPr>
      <w:tblGrid>
        <w:gridCol w:w="734"/>
        <w:gridCol w:w="2693"/>
        <w:gridCol w:w="4181"/>
        <w:gridCol w:w="2899"/>
        <w:gridCol w:w="4114"/>
      </w:tblGrid>
      <w:tr>
        <w:trPr>
          <w:trHeight w:val="4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30" w:lineRule="exact"/>
              <w:ind w:left="260" w:right="0" w:firstLine="0"/>
            </w:pPr>
            <w:r>
              <w:rPr>
                <w:rStyle w:val="CharStyle8"/>
              </w:rPr>
              <w:t>№</w:t>
            </w:r>
          </w:p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70" w:lineRule="exact"/>
              <w:ind w:left="260" w:right="0" w:firstLine="0"/>
            </w:pPr>
            <w:r>
              <w:rPr>
                <w:rStyle w:val="CharStyle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8"/>
              </w:rPr>
              <w:t>Наименование налогового расхода Петровского сельского поселения Тевризского муниципального района Омской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8"/>
              </w:rPr>
              <w:t>Реквизиты нормативного правового акта Петровского сельского поселения Тевризского муниципального района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8"/>
              </w:rPr>
              <w:t>Наименование куратора налогового расхода Петровского сельского поселения Тевризского муниципального района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8"/>
              </w:rPr>
              <w:t>Наименование и цели государственной программы Петровского сельского поселения 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поселенияи соответствующие целям и приоритетам социально-экономической политики поселения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6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21" w:h="5755" w:wrap="around" w:vAnchor="page" w:hAnchor="page" w:x="1110" w:y="47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320" w:right="0" w:firstLine="0"/>
            </w:pPr>
            <w:r>
              <w:rPr>
                <w:rStyle w:val="CharStyle8"/>
              </w:rPr>
              <w:t>Налог на имущество физических лиц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" w:right="0" w:firstLine="0"/>
            </w:pPr>
            <w:r>
              <w:rPr>
                <w:rStyle w:val="CharStyle8"/>
              </w:rPr>
              <w:t>не предусмотрены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21" w:h="5755" w:wrap="around" w:vAnchor="page" w:hAnchor="page" w:x="1110" w:y="47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21" w:h="5755" w:wrap="around" w:vAnchor="page" w:hAnchor="page" w:x="1110" w:y="47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0" w:right="0" w:firstLine="0"/>
            </w:pPr>
            <w:r>
              <w:rPr>
                <w:rStyle w:val="CharStyle10"/>
              </w:rPr>
              <w:t>&lt;1</w:t>
            </w:r>
            <w:r>
              <w:rPr>
                <w:rStyle w:val="CharStyle11"/>
              </w:rPr>
              <w:t xml:space="preserve"> </w:t>
            </w:r>
            <w:r>
              <w:rPr>
                <w:rStyle w:val="CharStyle8"/>
              </w:rPr>
              <w:t>' }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21" w:h="5755" w:wrap="around" w:vAnchor="page" w:hAnchor="page" w:x="1110" w:y="47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21" w:h="5755" w:wrap="around" w:vAnchor="page" w:hAnchor="page" w:x="1110" w:y="47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360" w:right="0" w:firstLine="0"/>
            </w:pPr>
            <w:r>
              <w:rPr>
                <w:rStyle w:val="CharStyle8"/>
              </w:rPr>
              <w:t>Земельный налог с организаций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39"/>
        <w:gridCol w:w="2688"/>
        <w:gridCol w:w="4181"/>
        <w:gridCol w:w="2899"/>
        <w:gridCol w:w="4104"/>
      </w:tblGrid>
      <w:tr>
        <w:trPr>
          <w:trHeight w:val="41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30" w:lineRule="exact"/>
              <w:ind w:left="0" w:right="0" w:firstLine="0"/>
            </w:pPr>
            <w:r>
              <w:rPr>
                <w:rStyle w:val="CharStyle8"/>
              </w:rPr>
              <w:t>№</w:t>
            </w:r>
          </w:p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70" w:lineRule="exact"/>
              <w:ind w:left="260" w:right="0" w:firstLine="0"/>
            </w:pPr>
            <w:r>
              <w:rPr>
                <w:rStyle w:val="CharStyle9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</w:rPr>
              <w:t>Наименование налогового расхода Петровского сельского поселения Тевризского муниципального района Омской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8"/>
              </w:rPr>
              <w:t>Реквизиты нормативного правового акта Петровского сельского поселения Тевризского муниципального района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8"/>
              </w:rPr>
              <w:t>Наименование куратора налогового расхода Петровского сельского поселения Тевризского муниципального района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8"/>
              </w:rPr>
              <w:t>Наименование и цели государственной программы Петровского сельского поселения 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поселенияи соответствующие целям и приоритетам социально-экономической политики поселения</w:t>
            </w:r>
          </w:p>
        </w:tc>
      </w:tr>
      <w:tr>
        <w:trPr>
          <w:trHeight w:val="3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9"/>
              </w:rPr>
              <w:t>Полное освобождение от налогообложения органы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 - в отношении земельных участков, находящихся в собственности, постоянном (бессрочном) пользовании этих учреждений и органов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8"/>
              </w:rPr>
              <w:t>Решение Совета Петровского сельского поселения Тевризского муниципального района Омской области от 18 ноября 2019 года№ 212- р «О введении земельного налога на территории Петровского сельского поселения Тевризского муниципального района Омской области» (в ред. Решений от 27.02.2020 года№ 230-р; от 25.05.2021 года№ 41-р; от 18.11.2021 года № 58-р; от 28.09.2022 года № 86-р)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</w:rPr>
              <w:t>Администрация Петровского сельского поселения Тевризского муниципального района Омской области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8"/>
              </w:rPr>
              <w:t>Муниципальная программа Петровского сельского поселения Тевризского муниципального района Омской области «Развитие экономического потенциала и социально-культурной сферы» (2021 - 2027 годы)</w:t>
            </w:r>
          </w:p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8"/>
              </w:rPr>
              <w:t>Цель: Улучшение благосостояния населения, проживающего на территории Петровского сельского поселения Тевризского муниципального района Омской области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611" w:h="9048" w:wrap="around" w:vAnchor="page" w:hAnchor="page" w:x="1115" w:y="1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380" w:right="0" w:firstLine="0"/>
            </w:pPr>
            <w:r>
              <w:rPr>
                <w:rStyle w:val="CharStyle8"/>
              </w:rPr>
              <w:t>Земельный налог с физических лиц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11" w:h="9048" w:wrap="around" w:vAnchor="page" w:hAnchor="page" w:x="1115" w:y="14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" w:right="0" w:firstLine="0"/>
            </w:pPr>
            <w:r>
              <w:rPr>
                <w:rStyle w:val="CharStyle8"/>
              </w:rPr>
              <w:t>не предусмотрены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1" w:h="9048" w:wrap="around" w:vAnchor="page" w:hAnchor="page" w:x="1115" w:y="1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611" w:h="9048" w:wrap="around" w:vAnchor="page" w:hAnchor="page" w:x="1115" w:y="143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611" w:h="9048" w:wrap="around" w:vAnchor="page" w:hAnchor="page" w:x="1115" w:y="143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11909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7315" w:h="1526" w:hRule="exact" w:wrap="around" w:vAnchor="page" w:hAnchor="page" w:x="2336" w:y="21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ПЕТРОВСКОГО СЕЛЬСКОГО ПОСЕЛЕНИЯ ТЕВРИЗСКОГО МУНИЦИПАЛЬНОГО РАЙОНА ОМСКОЙ ОБЛАСТИ</w:t>
      </w:r>
    </w:p>
    <w:p>
      <w:pPr>
        <w:pStyle w:val="Style14"/>
        <w:framePr w:w="3701" w:h="1012" w:hRule="exact" w:wrap="around" w:vAnchor="page" w:hAnchor="page" w:x="1112" w:y="400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0"/>
      </w:pPr>
      <w:r>
        <w:rPr>
          <w:rStyle w:val="CharStyle16"/>
          <w:b/>
          <w:bCs/>
        </w:rPr>
        <w:t>646566, Омская область,</w:t>
      </w:r>
    </w:p>
    <w:p>
      <w:pPr>
        <w:pStyle w:val="Style14"/>
        <w:framePr w:w="3701" w:h="1012" w:hRule="exact" w:wrap="around" w:vAnchor="page" w:hAnchor="page" w:x="1112" w:y="400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0"/>
      </w:pPr>
      <w:r>
        <w:rPr>
          <w:rStyle w:val="CharStyle16"/>
          <w:b/>
          <w:bCs/>
        </w:rPr>
        <w:t>Тевризский район, с. Петрово</w:t>
      </w:r>
    </w:p>
    <w:p>
      <w:pPr>
        <w:pStyle w:val="Style14"/>
        <w:framePr w:w="3701" w:h="1012" w:hRule="exact" w:wrap="around" w:vAnchor="page" w:hAnchor="page" w:x="1112" w:y="400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0"/>
      </w:pPr>
      <w:r>
        <w:rPr>
          <w:rStyle w:val="CharStyle16"/>
          <w:b/>
          <w:bCs/>
        </w:rPr>
        <w:t>ул. Центральная, 45 тел.: (38154) 3-34-43</w:t>
      </w:r>
    </w:p>
    <w:p>
      <w:pPr>
        <w:pStyle w:val="Style14"/>
        <w:framePr w:w="3701" w:h="1012" w:hRule="exact" w:wrap="around" w:vAnchor="page" w:hAnchor="page" w:x="1112" w:y="400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0" w:right="0" w:firstLine="0"/>
      </w:pPr>
      <w:r>
        <w:rPr>
          <w:rStyle w:val="CharStyle16"/>
          <w:lang w:val="en-US" w:eastAsia="en-US" w:bidi="en-US"/>
          <w:b/>
          <w:bCs/>
        </w:rPr>
        <w:t xml:space="preserve">e-mail: </w:t>
      </w:r>
      <w:r>
        <w:fldChar w:fldCharType="begin"/>
      </w:r>
      <w:r>
        <w:rPr>
          <w:rStyle w:val="CharStyle17"/>
        </w:rPr>
        <w:instrText> HYPERLINK "mailto:pos2412@rambler.ru" </w:instrText>
      </w:r>
      <w:r>
        <w:fldChar w:fldCharType="separate"/>
      </w:r>
      <w:r>
        <w:rPr>
          <w:rStyle w:val="Hyperlink"/>
          <w:b/>
          <w:bCs/>
        </w:rPr>
        <w:t>pos24</w:t>
      </w:r>
      <w:r>
        <w:rPr>
          <w:rStyle w:val="Hyperlink"/>
          <w:lang w:val="ru-RU" w:eastAsia="ru-RU" w:bidi="ru-RU"/>
          <w:b/>
          <w:bCs/>
        </w:rPr>
        <w:t>1</w:t>
      </w:r>
      <w:r>
        <w:rPr>
          <w:rStyle w:val="Hyperlink"/>
          <w:b/>
          <w:bCs/>
        </w:rPr>
        <w:t>2@rambler.ru</w:t>
      </w:r>
      <w:r>
        <w:fldChar w:fldCharType="end"/>
      </w:r>
    </w:p>
    <w:p>
      <w:pPr>
        <w:pStyle w:val="Style6"/>
        <w:framePr w:w="3701" w:h="605" w:hRule="exact" w:wrap="around" w:vAnchor="page" w:hAnchor="page" w:x="1112" w:y="515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0" w:right="200" w:firstLine="0"/>
      </w:pPr>
      <w:r>
        <w:rPr>
          <w:rStyle w:val="CharStyle8"/>
        </w:rPr>
        <w:t>«30» мая 2023г. Исх. № 18</w:t>
      </w:r>
    </w:p>
    <w:p>
      <w:pPr>
        <w:pStyle w:val="Style6"/>
        <w:framePr w:w="9422" w:h="1162" w:hRule="exact" w:wrap="around" w:vAnchor="page" w:hAnchor="page" w:x="1122" w:y="5720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6280" w:right="20" w:firstLine="0"/>
      </w:pPr>
      <w:r>
        <w:rPr>
          <w:rStyle w:val="CharStyle8"/>
        </w:rPr>
        <w:t>Комитет финансов и контроля Администрации Тевризского муниципального района Омской области</w:t>
      </w:r>
    </w:p>
    <w:p>
      <w:pPr>
        <w:pStyle w:val="Style6"/>
        <w:framePr w:w="9422" w:h="869" w:hRule="exact" w:wrap="around" w:vAnchor="page" w:hAnchor="page" w:x="1122" w:y="7096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20" w:firstLine="1040"/>
      </w:pPr>
      <w:r>
        <w:rPr>
          <w:rStyle w:val="CharStyle8"/>
        </w:rPr>
        <w:t>Администрация Петровского сельского поселения направляет заключение об оценке эффективности налоговых расходов Петровского сельского поселения Тевризского муниципального района Омской области за 2022 год.</w:t>
      </w:r>
    </w:p>
    <w:p>
      <w:pPr>
        <w:pStyle w:val="Style6"/>
        <w:framePr w:w="9422" w:h="1367" w:hRule="exact" w:wrap="around" w:vAnchor="page" w:hAnchor="page" w:x="1122" w:y="8431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0" w:right="0" w:firstLine="0"/>
      </w:pPr>
      <w:r>
        <w:rPr>
          <w:rStyle w:val="CharStyle8"/>
        </w:rPr>
        <w:t>Приложение:</w:t>
      </w:r>
    </w:p>
    <w:p>
      <w:pPr>
        <w:pStyle w:val="Style6"/>
        <w:numPr>
          <w:ilvl w:val="0"/>
          <w:numId w:val="3"/>
        </w:numPr>
        <w:framePr w:w="9422" w:h="1367" w:hRule="exact" w:wrap="around" w:vAnchor="page" w:hAnchor="page" w:x="1122" w:y="8431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740" w:right="0" w:firstLine="0"/>
      </w:pPr>
      <w:r>
        <w:rPr>
          <w:rStyle w:val="CharStyle8"/>
        </w:rPr>
        <w:t xml:space="preserve"> Заключение об оценке эффективности налоговых расходов на 4 л. в 1 экз.</w:t>
      </w:r>
    </w:p>
    <w:p>
      <w:pPr>
        <w:pStyle w:val="Style6"/>
        <w:numPr>
          <w:ilvl w:val="0"/>
          <w:numId w:val="3"/>
        </w:numPr>
        <w:framePr w:w="9422" w:h="1367" w:hRule="exact" w:wrap="around" w:vAnchor="page" w:hAnchor="page" w:x="1122" w:y="8431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740" w:right="0" w:firstLine="0"/>
      </w:pPr>
      <w:r>
        <w:rPr>
          <w:rStyle w:val="CharStyle8"/>
        </w:rPr>
        <w:t xml:space="preserve"> Перечень показателей для проведения оценки налоговых расходов на 2 л. в 1</w:t>
      </w:r>
    </w:p>
    <w:p>
      <w:pPr>
        <w:pStyle w:val="Style6"/>
        <w:framePr w:wrap="around" w:vAnchor="page" w:hAnchor="page" w:x="1122" w:y="9786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0" w:right="0" w:firstLine="1040"/>
      </w:pPr>
      <w:r>
        <w:rPr>
          <w:rStyle w:val="CharStyle8"/>
        </w:rPr>
        <w:t>экз.</w:t>
      </w:r>
    </w:p>
    <w:p>
      <w:pPr>
        <w:pStyle w:val="Style6"/>
        <w:framePr w:w="3605" w:h="605" w:hRule="exact" w:wrap="around" w:vAnchor="page" w:hAnchor="page" w:x="1098" w:y="10620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87" w:firstLine="0"/>
      </w:pPr>
      <w:r>
        <w:rPr>
          <w:rStyle w:val="CharStyle8"/>
        </w:rPr>
        <w:t>Г лава Петровского сельского пос&lt;</w:t>
        <w:br/>
        <w:t>Тевризского муниципального рай</w:t>
      </w:r>
    </w:p>
    <w:p>
      <w:pPr>
        <w:framePr w:wrap="none" w:vAnchor="page" w:hAnchor="page" w:x="4616" w:y="1019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6pt;height:126pt;">
            <v:imagedata r:id="rId5" r:href="rId6"/>
          </v:shape>
        </w:pict>
      </w:r>
    </w:p>
    <w:p>
      <w:pPr>
        <w:pStyle w:val="Style6"/>
        <w:framePr w:wrap="around" w:vAnchor="page" w:hAnchor="page" w:x="8984" w:y="1092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8"/>
        </w:rPr>
        <w:t>Е.А. Бусыгина</w:t>
      </w:r>
    </w:p>
    <w:p>
      <w:pPr>
        <w:pStyle w:val="Style6"/>
        <w:framePr w:wrap="around" w:vAnchor="page" w:hAnchor="page" w:x="1098" w:y="14793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8"/>
        </w:rPr>
        <w:t>Исполнитель: Чернова И.В</w:t>
      </w:r>
    </w:p>
    <w:p>
      <w:pPr>
        <w:pStyle w:val="Style6"/>
        <w:framePr w:wrap="around" w:vAnchor="page" w:hAnchor="page" w:x="1093" w:y="15066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8"/>
        </w:rPr>
        <w:t>Тел. 33-444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20" w:firstLine="540"/>
      </w:pPr>
      <w:r>
        <w:rPr>
          <w:lang w:val="ru-RU" w:eastAsia="ru-RU" w:bidi="ru-RU"/>
          <w:w w:val="100"/>
          <w:color w:val="000000"/>
          <w:position w:val="0"/>
        </w:rPr>
        <w:t>Заключение об оценке эффективности налоговых расходов Петровского сельского поселения Тевризского муниципального района Омской области</w:t>
      </w:r>
    </w:p>
    <w:p>
      <w:pPr>
        <w:pStyle w:val="Style3"/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left"/>
        <w:spacing w:before="0" w:after="294"/>
        <w:ind w:left="4460" w:right="0" w:firstLine="0"/>
      </w:pPr>
      <w:r>
        <w:rPr>
          <w:lang w:val="ru-RU" w:eastAsia="ru-RU" w:bidi="ru-RU"/>
          <w:w w:val="100"/>
          <w:color w:val="000000"/>
          <w:position w:val="0"/>
        </w:rPr>
        <w:t>за 2022 год</w:t>
      </w:r>
    </w:p>
    <w:p>
      <w:pPr>
        <w:pStyle w:val="Style6"/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left"/>
        <w:spacing w:before="0" w:after="508" w:line="23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30.05.2023 год</w:t>
      </w:r>
    </w:p>
    <w:p>
      <w:pPr>
        <w:pStyle w:val="Style6"/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Оценка эффективности налоговых расходов за 2022 год проведена в соответствии с основными положениями Постановления Правительства Российской Федерации от</w:t>
      </w:r>
    </w:p>
    <w:p>
      <w:pPr>
        <w:pStyle w:val="Style6"/>
        <w:numPr>
          <w:ilvl w:val="0"/>
          <w:numId w:val="5"/>
        </w:numPr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года № 796 «Об общих требованиях к оценке налоговых расходов субъектов Российской Федерации и муниципальных образований», Порядком формирования перечня и оценки налоговых расходов Петровского сельского поселения Тевризского муниципального района Омской области, утвержденным постановлением Администрации Петровского сельского поселения Тевризского муниципального района Омской области от 31.03.2020г № 10-п (в редакции Постановления от 28.04.2021г. № 14-п) «Об утверждении Порядка формирования перечня и оценки налоговых расходов сельского поселения Тевризского муниципального района Омской области»</w:t>
      </w:r>
    </w:p>
    <w:p>
      <w:pPr>
        <w:pStyle w:val="Style6"/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0" w:firstLine="740"/>
      </w:pPr>
      <w:r>
        <w:rPr>
          <w:lang w:val="ru-RU" w:eastAsia="ru-RU" w:bidi="ru-RU"/>
          <w:w w:val="100"/>
          <w:color w:val="000000"/>
          <w:position w:val="0"/>
        </w:rPr>
        <w:t>Для проведения оценки эффективности налоговых расходов Петровского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Межрайонной ИФНС № 9 по Омской области по форме 5-МН.</w:t>
      </w:r>
    </w:p>
    <w:p>
      <w:pPr>
        <w:pStyle w:val="Style6"/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0" w:firstLine="740"/>
      </w:pPr>
      <w:r>
        <w:rPr>
          <w:lang w:val="ru-RU" w:eastAsia="ru-RU" w:bidi="ru-RU"/>
          <w:w w:val="100"/>
          <w:color w:val="000000"/>
          <w:position w:val="0"/>
        </w:rPr>
        <w:t>Оценка эффективности налоговых расходов проводится в целях минимизации риска предоставления неэффективных налоговых льгот. Результаты оценки используются при формировании проекта муниципального бюджета на очередной финансовый год и плановый период.</w:t>
      </w:r>
    </w:p>
    <w:p>
      <w:pPr>
        <w:pStyle w:val="Style6"/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both"/>
        <w:spacing w:before="0" w:after="252" w:line="298" w:lineRule="exact"/>
        <w:ind w:left="20" w:right="20" w:firstLine="740"/>
      </w:pPr>
      <w:r>
        <w:rPr>
          <w:lang w:val="ru-RU" w:eastAsia="ru-RU" w:bidi="ru-RU"/>
          <w:w w:val="100"/>
          <w:color w:val="000000"/>
          <w:position w:val="0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>
      <w:pPr>
        <w:pStyle w:val="Style3"/>
        <w:numPr>
          <w:ilvl w:val="0"/>
          <w:numId w:val="7"/>
        </w:numPr>
        <w:framePr w:w="9408" w:h="14092" w:hRule="exact" w:wrap="around" w:vAnchor="page" w:hAnchor="page" w:x="1940" w:y="892"/>
        <w:tabs>
          <w:tab w:leader="none" w:pos="24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9" w:line="283" w:lineRule="exact"/>
        <w:ind w:left="3040" w:right="1700"/>
      </w:pPr>
      <w:r>
        <w:rPr>
          <w:lang w:val="ru-RU" w:eastAsia="ru-RU" w:bidi="ru-RU"/>
          <w:w w:val="100"/>
          <w:color w:val="000000"/>
          <w:position w:val="0"/>
        </w:rPr>
        <w:t>Оценка эффективности налоговых расходов по земельному налогу с организаций.</w:t>
      </w:r>
    </w:p>
    <w:p>
      <w:pPr>
        <w:pStyle w:val="Style6"/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0" w:firstLine="740"/>
      </w:pPr>
      <w:r>
        <w:rPr>
          <w:lang w:val="ru-RU" w:eastAsia="ru-RU" w:bidi="ru-RU"/>
          <w:w w:val="100"/>
          <w:color w:val="000000"/>
          <w:position w:val="0"/>
        </w:rPr>
        <w:t>В соответствии с пп.3.1. п.З Решения Совета Петровского сельского поселения Тевризского муниципального района Омской области № 212-р от</w:t>
      </w:r>
    </w:p>
    <w:p>
      <w:pPr>
        <w:pStyle w:val="Style6"/>
        <w:numPr>
          <w:ilvl w:val="0"/>
          <w:numId w:val="9"/>
        </w:numPr>
        <w:framePr w:w="9408" w:h="14092" w:hRule="exact" w:wrap="around" w:vAnchor="page" w:hAnchor="page" w:x="1940" w:y="892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"О введении земельного налога на территории Петровского сельского поселения Тевризского муниципального района Омской области" в 2022 году льготы по земельному налогу в виде полного освобождения от налогообложения установлены для органов местного самоуправления, дошкольных образовательных организаций, общеобразовательных организаций, организаций дополнительного образования, учреждения молодежной политики, культуры, физической культуры и спорта - в отношении земельных участков, находящихся в собственности, постоянном (бессрочном) пользовании этих учреждений и органов. Правом на данную льготу фактически воспользовались 2 налогоплательщика - юридических лиц.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rap="around" w:vAnchor="page" w:hAnchor="page" w:x="5196" w:y="25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6"/>
        <w:framePr w:w="9470" w:h="4247" w:hRule="exact" w:wrap="around" w:vAnchor="page" w:hAnchor="page" w:x="584" w:y="64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60" w:firstLine="700"/>
      </w:pPr>
      <w:r>
        <w:rPr>
          <w:lang w:val="ru-RU" w:eastAsia="ru-RU" w:bidi="ru-RU"/>
          <w:w w:val="100"/>
          <w:color w:val="000000"/>
          <w:position w:val="0"/>
        </w:rPr>
        <w:t>Льгота по налогу вышеуказанной категории налогоплательщиков имеет исключительно техническую направленность, которая обеспечивает оптимизацию встречных финансовых потоков бюджета.</w:t>
      </w:r>
    </w:p>
    <w:p>
      <w:pPr>
        <w:pStyle w:val="Style6"/>
        <w:framePr w:w="9470" w:h="4247" w:hRule="exact" w:wrap="around" w:vAnchor="page" w:hAnchor="page" w:x="584" w:y="643"/>
        <w:tabs>
          <w:tab w:leader="none" w:pos="47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60" w:firstLine="700"/>
      </w:pPr>
      <w:r>
        <w:rPr>
          <w:lang w:val="ru-RU" w:eastAsia="ru-RU" w:bidi="ru-RU"/>
          <w:w w:val="100"/>
          <w:color w:val="000000"/>
          <w:position w:val="0"/>
        </w:rPr>
        <w:t>Данный налоговый расход оказывает косвенное влияние на достижение цели социально-экономической политики муниципального образования, не относящейся к муниципальным программам:</w:t>
        <w:tab/>
        <w:t>создание условий для развития,</w:t>
      </w:r>
    </w:p>
    <w:p>
      <w:pPr>
        <w:pStyle w:val="Style6"/>
        <w:framePr w:w="9470" w:h="4247" w:hRule="exact" w:wrap="around" w:vAnchor="page" w:hAnchor="page" w:x="584" w:y="64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60" w:firstLine="0"/>
      </w:pPr>
      <w:r>
        <w:rPr>
          <w:lang w:val="ru-RU" w:eastAsia="ru-RU" w:bidi="ru-RU"/>
          <w:w w:val="100"/>
          <w:color w:val="000000"/>
          <w:position w:val="0"/>
        </w:rPr>
        <w:t>совершенствования 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полномочий. Так как применение данного вида налоговых льгот позволяет снизить расходы районного и (или) местного бюджетов на финансирование организаций, осуществляющих деятельность на территории поселения, что способствует высвобождению финансовых ресурсов для достижения целей социально-экономической политики по развитию Петровского сельского поселения.</w:t>
      </w:r>
    </w:p>
    <w:p>
      <w:pPr>
        <w:pStyle w:val="Style20"/>
        <w:framePr w:w="9432" w:h="948" w:hRule="exact" w:wrap="around" w:vAnchor="page" w:hAnchor="page" w:x="588" w:y="4829"/>
        <w:tabs>
          <w:tab w:leader="underscore" w:pos="943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20"/>
      </w:pPr>
      <w:r>
        <w:rPr>
          <w:lang w:val="ru-RU" w:eastAsia="ru-RU" w:bidi="ru-RU"/>
          <w:w w:val="100"/>
          <w:color w:val="000000"/>
          <w:position w:val="0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</w:t>
      </w:r>
      <w:r>
        <w:rPr>
          <w:rStyle w:val="CharStyle22"/>
        </w:rPr>
        <w:t>численности плательщиков за 5-летний период, и составила:</w:t>
      </w:r>
      <w:r>
        <w:rPr>
          <w:lang w:val="ru-RU" w:eastAsia="ru-RU" w:bidi="ru-RU"/>
          <w:w w:val="100"/>
          <w:color w:val="000000"/>
          <w:position w:val="0"/>
        </w:rPr>
        <w:tab/>
      </w:r>
    </w:p>
    <w:tbl>
      <w:tblPr>
        <w:tblOverlap w:val="never"/>
        <w:tblLayout w:type="fixed"/>
        <w:jc w:val="left"/>
      </w:tblPr>
      <w:tblGrid>
        <w:gridCol w:w="298"/>
        <w:gridCol w:w="3149"/>
        <w:gridCol w:w="994"/>
        <w:gridCol w:w="1003"/>
        <w:gridCol w:w="1003"/>
        <w:gridCol w:w="1003"/>
        <w:gridCol w:w="998"/>
        <w:gridCol w:w="1008"/>
      </w:tblGrid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23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2018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2019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2020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2021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5" w:lineRule="exact"/>
              <w:ind w:left="0" w:right="0" w:firstLine="0"/>
            </w:pPr>
            <w:r>
              <w:rPr>
                <w:rStyle w:val="CharStyle23"/>
              </w:rPr>
              <w:t>2023 год (оценка)</w:t>
            </w:r>
          </w:p>
        </w:tc>
      </w:tr>
      <w:tr>
        <w:trPr>
          <w:trHeight w:val="20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20" w:right="0" w:firstLine="0"/>
            </w:pPr>
            <w:r>
              <w:rPr>
                <w:rStyle w:val="CharStyle2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" w:right="0" w:firstLine="0"/>
            </w:pPr>
            <w:r>
              <w:rPr>
                <w:rStyle w:val="CharStyle23"/>
              </w:rPr>
              <w:t>Сумма налога, не поступившая в бюджет в связи с предоставлением налогоплательщикам - юридическим лицам льгот по налогу, установленных в соответствии с п.2 ст.387 НК РФ нормативными правовыми актами представительных органов муниципального образования, тыс.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36,6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36,6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36,6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20" w:right="0" w:firstLine="0"/>
            </w:pPr>
            <w:r>
              <w:rPr>
                <w:rStyle w:val="CharStyle2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" w:right="0" w:firstLine="0"/>
            </w:pPr>
            <w:r>
              <w:rPr>
                <w:rStyle w:val="CharStyle23"/>
              </w:rPr>
              <w:t>Численность налогоплательщиков, воспользовавшихся правом на льготу, единиц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2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" w:right="0" w:firstLine="0"/>
            </w:pPr>
            <w:r>
              <w:rPr>
                <w:rStyle w:val="CharStyle23"/>
              </w:rPr>
              <w:t>Общая численность налогоплательщиков, которыми исчислен налог к уплате, единиц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6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20" w:right="0" w:firstLine="0"/>
            </w:pPr>
            <w:r>
              <w:rPr>
                <w:rStyle w:val="CharStyle23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23"/>
              </w:rPr>
              <w:t>Востребованность плательщиками предоставленных налоговых льгот,</w:t>
            </w:r>
          </w:p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20" w:right="0" w:firstLine="0"/>
            </w:pPr>
            <w:r>
              <w:rPr>
                <w:rStyle w:val="CharStyle23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66,7%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50%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33,3%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33,3%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33,3%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456" w:h="5064" w:wrap="around" w:vAnchor="page" w:hAnchor="page" w:x="593" w:y="57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33,3%</w:t>
            </w:r>
          </w:p>
        </w:tc>
      </w:tr>
    </w:tbl>
    <w:p>
      <w:pPr>
        <w:pStyle w:val="Style6"/>
        <w:framePr w:w="9470" w:h="3950" w:hRule="exact" w:wrap="around" w:vAnchor="page" w:hAnchor="page" w:x="584" w:y="11011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60" w:firstLine="700"/>
      </w:pPr>
      <w:r>
        <w:rPr>
          <w:lang w:val="ru-RU" w:eastAsia="ru-RU" w:bidi="ru-RU"/>
          <w:w w:val="100"/>
          <w:color w:val="000000"/>
          <w:position w:val="0"/>
        </w:rPr>
        <w:t>Объем выпадающих доходов в 2022 году бюджета Петровского сельского поселения Тевризского муниципального района Омской области в результате применения данной налоговой льготы по земельному налогу составил 36,6 тыс.рублей. Что обеспечило снижение расходов, БОУ «Петровская СОШ» 22,4 тысяч рублей, БОУ «Утузская ООШ» 14,2 тысяч рублей.</w:t>
      </w:r>
    </w:p>
    <w:p>
      <w:pPr>
        <w:pStyle w:val="Style6"/>
        <w:framePr w:w="9470" w:h="3950" w:hRule="exact" w:wrap="around" w:vAnchor="page" w:hAnchor="page" w:x="584" w:y="11011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60" w:firstLine="700"/>
      </w:pPr>
      <w:r>
        <w:rPr>
          <w:lang w:val="ru-RU" w:eastAsia="ru-RU" w:bidi="ru-RU"/>
          <w:w w:val="100"/>
          <w:color w:val="000000"/>
          <w:position w:val="0"/>
        </w:rPr>
        <w:t>Критерием результативности налогового расхода является показатель снижения расходов организаций, осуществляющих деятельность на территории поселения, что способствует высвобождению финансовых ресурсов для достижения целей социально-экономической политики по развитию Петровского сельского поселения.</w:t>
      </w:r>
    </w:p>
    <w:p>
      <w:pPr>
        <w:pStyle w:val="Style6"/>
        <w:framePr w:w="9470" w:h="3950" w:hRule="exact" w:wrap="around" w:vAnchor="page" w:hAnchor="page" w:x="584" w:y="11011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60" w:firstLine="700"/>
      </w:pPr>
      <w:r>
        <w:rPr>
          <w:lang w:val="ru-RU" w:eastAsia="ru-RU" w:bidi="ru-RU"/>
          <w:w w:val="100"/>
          <w:color w:val="000000"/>
          <w:position w:val="0"/>
        </w:rPr>
        <w:t>В результате применения налоговой льготы по земельному налогу одним юридическим лицом, воспользовавшимся правом на льготу, получена дополнительная экономия бюджетных средств в среднем: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rap="around" w:vAnchor="page" w:hAnchor="page" w:x="6662" w:y="27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0" w:right="0" w:firstLine="720"/>
      </w:pPr>
      <w:r>
        <w:rPr>
          <w:lang w:val="ru-RU" w:eastAsia="ru-RU" w:bidi="ru-RU"/>
          <w:w w:val="100"/>
          <w:color w:val="000000"/>
          <w:position w:val="0"/>
        </w:rPr>
        <w:t>36,6 тыс. руб. / 2= 18,3 тыс. рублей.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>
      <w:pPr>
        <w:pStyle w:val="Style24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20" w:right="20"/>
      </w:pPr>
      <w:r>
        <w:rPr>
          <w:lang w:val="ru-RU" w:eastAsia="ru-RU" w:bidi="ru-RU"/>
          <w:w w:val="100"/>
          <w:color w:val="000000"/>
          <w:position w:val="0"/>
        </w:rPr>
        <w:t>1=Рп-Рбаэ=</w:t>
      </w:r>
      <w:r>
        <w:rPr>
          <w:rStyle w:val="CharStyle26"/>
          <w:b w:val="0"/>
          <w:bCs w:val="0"/>
          <w:i w:val="0"/>
          <w:iCs w:val="0"/>
        </w:rPr>
        <w:t xml:space="preserve"> </w:t>
      </w:r>
      <w:r>
        <w:rPr>
          <w:rStyle w:val="CharStyle27"/>
          <w:b w:val="0"/>
          <w:bCs w:val="0"/>
          <w:i w:val="0"/>
          <w:iCs w:val="0"/>
        </w:rPr>
        <w:t>1</w:t>
      </w:r>
      <w:r>
        <w:rPr>
          <w:rStyle w:val="CharStyle26"/>
          <w:b w:val="0"/>
          <w:bCs w:val="0"/>
          <w:i w:val="0"/>
          <w:iCs w:val="0"/>
        </w:rPr>
        <w:t>-</w:t>
      </w:r>
      <w:r>
        <w:rPr>
          <w:rStyle w:val="CharStyle27"/>
          <w:b w:val="0"/>
          <w:bCs w:val="0"/>
          <w:i w:val="0"/>
          <w:iCs w:val="0"/>
        </w:rPr>
        <w:t xml:space="preserve">1=0 </w:t>
      </w:r>
      <w:r>
        <w:rPr>
          <w:rStyle w:val="CharStyle28"/>
          <w:b w:val="0"/>
          <w:bCs w:val="0"/>
          <w:i w:val="0"/>
          <w:iCs w:val="0"/>
        </w:rPr>
        <w:t>где:</w:t>
      </w:r>
    </w:p>
    <w:p>
      <w:pPr>
        <w:pStyle w:val="Style6"/>
        <w:numPr>
          <w:ilvl w:val="0"/>
          <w:numId w:val="11"/>
        </w:numPr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48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значение показателя «Р» с учетом применения льготы:</w:t>
      </w:r>
    </w:p>
    <w:p>
      <w:pPr>
        <w:pStyle w:val="Style3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20"/>
      </w:pPr>
      <w:r>
        <w:rPr>
          <w:rStyle w:val="CharStyle29"/>
          <w:b w:val="0"/>
          <w:bCs w:val="0"/>
        </w:rPr>
        <w:t>Рл =</w:t>
      </w:r>
      <w:r>
        <w:rPr>
          <w:lang w:val="ru-RU" w:eastAsia="ru-RU" w:bidi="ru-RU"/>
          <w:w w:val="100"/>
          <w:color w:val="000000"/>
          <w:position w:val="0"/>
        </w:rPr>
        <w:t xml:space="preserve"> 18,3/18,3 =1;</w:t>
      </w:r>
    </w:p>
    <w:p>
      <w:pPr>
        <w:pStyle w:val="Style6"/>
        <w:numPr>
          <w:ilvl w:val="0"/>
          <w:numId w:val="11"/>
        </w:numPr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48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значение показателя «Р» без учета применения льготы:</w:t>
      </w:r>
    </w:p>
    <w:p>
      <w:pPr>
        <w:pStyle w:val="Style3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720"/>
      </w:pPr>
      <w:r>
        <w:rPr>
          <w:rStyle w:val="CharStyle29"/>
          <w:b w:val="0"/>
          <w:bCs w:val="0"/>
        </w:rPr>
        <w:t>Рбаз</w:t>
      </w:r>
      <w:r>
        <w:rPr>
          <w:lang w:val="ru-RU" w:eastAsia="ru-RU" w:bidi="ru-RU"/>
          <w:w w:val="100"/>
          <w:color w:val="000000"/>
          <w:position w:val="0"/>
        </w:rPr>
        <w:t xml:space="preserve"> = 36,6/ 36,6 =1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Оценка вклада налоговой льготы в изменение значения показателя достижения целей социально-экономической политики поселения равна 0 и не принимает отрицательных значений.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В связи с тем, что при предоставлении данных налоговых льгот по земельному налогу альтернативные механизмы достижения целей отсутствуют, бюджетная эффективность налогового расхода (ВД рассчитывается по формуле:</w:t>
      </w:r>
    </w:p>
    <w:p>
      <w:pPr>
        <w:pStyle w:val="Style6"/>
        <w:framePr w:w="9422" w:h="14217" w:hRule="exact" w:wrap="around" w:vAnchor="page" w:hAnchor="page" w:x="2015" w:y="659"/>
        <w:tabs>
          <w:tab w:leader="none" w:pos="3757" w:val="right"/>
          <w:tab w:leader="none" w:pos="39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1160" w:right="5160" w:firstLine="720"/>
      </w:pPr>
      <w:r>
        <w:rPr>
          <w:rStyle w:val="CharStyle30"/>
          <w:lang w:val="en-US" w:eastAsia="en-US" w:bidi="en-US"/>
        </w:rPr>
        <w:t xml:space="preserve">Nj </w:t>
      </w:r>
      <w:r>
        <w:rPr>
          <w:rStyle w:val="CharStyle30"/>
        </w:rPr>
        <w:t xml:space="preserve">36,6 </w:t>
      </w:r>
      <w:r>
        <w:rPr>
          <w:rStyle w:val="CharStyle31"/>
        </w:rPr>
        <w:t>Bj= Nj—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36,6</w:t>
        <w:tab/>
        <w:t>=</w:t>
        <w:tab/>
        <w:t>1 ,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где </w:t>
      </w:r>
      <w:r>
        <w:rPr>
          <w:rStyle w:val="CharStyle31"/>
        </w:rPr>
        <w:t>N j</w:t>
      </w:r>
      <w:r>
        <w:rPr>
          <w:lang w:val="en-US" w:eastAsia="en-US" w:bidi="en-US"/>
          <w:w w:val="10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— общая сумма выпадающих доходов в связи с предоставлением налоговой льготы.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20" w:firstLine="720"/>
      </w:pPr>
      <w:r>
        <w:rPr>
          <w:lang w:val="ru-RU" w:eastAsia="ru-RU" w:bidi="ru-RU"/>
          <w:w w:val="100"/>
          <w:color w:val="000000"/>
          <w:position w:val="0"/>
        </w:rPr>
        <w:t xml:space="preserve">Показатель эффективности </w:t>
      </w:r>
      <w:r>
        <w:rPr>
          <w:lang w:val="en-US" w:eastAsia="en-US" w:bidi="en-US"/>
          <w:w w:val="100"/>
          <w:color w:val="000000"/>
          <w:position w:val="0"/>
        </w:rPr>
        <w:t xml:space="preserve">Bj </w:t>
      </w:r>
      <w:r>
        <w:rPr>
          <w:lang w:val="ru-RU" w:eastAsia="ru-RU" w:bidi="ru-RU"/>
          <w:w w:val="100"/>
          <w:color w:val="000000"/>
          <w:position w:val="0"/>
        </w:rPr>
        <w:t>принимает положительное значение и равен 1, следовательно, налоговый расход является эффективным.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252" w:line="298" w:lineRule="exact"/>
        <w:ind w:left="20" w:right="20" w:firstLine="720"/>
      </w:pPr>
      <w:r>
        <w:rPr>
          <w:rStyle w:val="CharStyle32"/>
        </w:rPr>
        <w:t xml:space="preserve">Вывод: </w:t>
      </w:r>
      <w:r>
        <w:rPr>
          <w:lang w:val="ru-RU" w:eastAsia="ru-RU" w:bidi="ru-RU"/>
          <w:w w:val="100"/>
          <w:color w:val="000000"/>
          <w:position w:val="0"/>
        </w:rPr>
        <w:t>Налоговый расход оказывает положительное влияние на социально- экономическое развитие Петровского сельского поселения Тевризского муниципального района Омской области, способствует устранению встречных финансовых потоков средств местного бюджета. Действие налогового расхода в 2022 году признано целесообразным, результативным и эффективным.</w:t>
      </w:r>
    </w:p>
    <w:p>
      <w:pPr>
        <w:pStyle w:val="Style3"/>
        <w:numPr>
          <w:ilvl w:val="0"/>
          <w:numId w:val="7"/>
        </w:numPr>
        <w:framePr w:w="9422" w:h="14217" w:hRule="exact" w:wrap="around" w:vAnchor="page" w:hAnchor="page" w:x="2015" w:y="659"/>
        <w:tabs>
          <w:tab w:leader="none" w:pos="24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2800" w:right="1740" w:hanging="760"/>
      </w:pPr>
      <w:r>
        <w:rPr>
          <w:lang w:val="ru-RU" w:eastAsia="ru-RU" w:bidi="ru-RU"/>
          <w:w w:val="100"/>
          <w:color w:val="000000"/>
          <w:position w:val="0"/>
        </w:rPr>
        <w:t>Оценка эффективности налоговых расходов по земельному налогу с физических лиц.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236" w:line="298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Оценка эффективности налоговых расходов по земельному налогу с физических лиц на территории Петровского сельского поселения Тевризского муниципального района Омской области не проводилась, так как на основании Решения Совета Петровского сельского поселения Тевризского муниципального района Омской области " О введении земельного налога на территории Петровского сельского поселения Тевризского муниципального района Омской области " от 18.11.2019 года № 212-р льготы по данному налогу на 2022 год не предоставлялись.</w:t>
      </w:r>
    </w:p>
    <w:p>
      <w:pPr>
        <w:pStyle w:val="Style3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800" w:right="1500" w:hanging="920"/>
      </w:pPr>
      <w:r>
        <w:rPr>
          <w:lang w:val="ru-RU" w:eastAsia="ru-RU" w:bidi="ru-RU"/>
          <w:w w:val="100"/>
          <w:color w:val="000000"/>
          <w:position w:val="0"/>
        </w:rPr>
        <w:t>III. Оценка эффективности налоговых расходов по налогу на имущество физических лиц.</w:t>
      </w:r>
    </w:p>
    <w:p>
      <w:pPr>
        <w:pStyle w:val="Style6"/>
        <w:framePr w:w="9422" w:h="14217" w:hRule="exact" w:wrap="around" w:vAnchor="page" w:hAnchor="page" w:x="2015" w:y="659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0" w:right="20" w:firstLine="720"/>
      </w:pPr>
      <w:r>
        <w:rPr>
          <w:lang w:val="ru-RU" w:eastAsia="ru-RU" w:bidi="ru-RU"/>
          <w:w w:val="100"/>
          <w:color w:val="000000"/>
          <w:position w:val="0"/>
        </w:rPr>
        <w:t>Оценка эффективности налоговых расходов по налогу на имущество физических лиц на территории Петровского сельского поселения Тевризского муниципального района Омской области не проводилась, так как на основании</w:t>
      </w:r>
    </w:p>
    <w:p>
      <w:pPr>
        <w:pStyle w:val="Style33"/>
        <w:framePr w:wrap="around" w:vAnchor="page" w:hAnchor="page" w:x="431" w:y="16413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rap="around" w:vAnchor="page" w:hAnchor="page" w:x="5268" w:y="30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pStyle w:val="Style6"/>
        <w:framePr w:w="9408" w:h="1540" w:hRule="exact" w:wrap="around" w:vAnchor="page" w:hAnchor="page" w:x="646" w:y="696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Решения Совета Петровского сельского поселения Тевризского муниципального района Омской области "Об установлении на территории Петровского сельского поселения Тевризского муниципального района Омской области налога на имущество физических лиц" от 18.11.2019 года № 213-р льготы по данному налогу на 2022 год не предоставлялись.</w:t>
      </w:r>
    </w:p>
    <w:p>
      <w:pPr>
        <w:pStyle w:val="Style6"/>
        <w:framePr w:w="2462" w:h="960" w:hRule="exact" w:wrap="around" w:vAnchor="page" w:hAnchor="page" w:x="627" w:y="2477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389" w:firstLine="0"/>
      </w:pPr>
      <w:r>
        <w:rPr>
          <w:lang w:val="ru-RU" w:eastAsia="ru-RU" w:bidi="ru-RU"/>
          <w:w w:val="100"/>
          <w:color w:val="000000"/>
          <w:position w:val="0"/>
        </w:rPr>
        <w:t>Глава Петровской</w:t>
        <w:br/>
        <w:t>Тевризского муни]</w:t>
        <w:br/>
        <w:t>Омской области</w:t>
      </w:r>
    </w:p>
    <w:p>
      <w:pPr>
        <w:framePr w:wrap="none" w:vAnchor="page" w:hAnchor="page" w:x="2700" w:y="2427"/>
        <w:widowControl w:val="0"/>
        <w:rPr>
          <w:sz w:val="2"/>
          <w:szCs w:val="2"/>
        </w:rPr>
      </w:pPr>
      <w:r>
        <w:pict>
          <v:shape id="_x0000_s1027" type="#_x0000_t75" style="width:188pt;height:125pt;">
            <v:imagedata r:id="rId7" r:href="rId8"/>
          </v:shape>
        </w:pict>
      </w:r>
    </w:p>
    <w:p>
      <w:pPr>
        <w:pStyle w:val="Style6"/>
        <w:framePr w:wrap="around" w:vAnchor="page" w:hAnchor="page" w:x="7424" w:y="3150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Е.А. Бусыгина</w:t>
      </w:r>
    </w:p>
    <w:p>
      <w:pPr>
        <w:pStyle w:val="Style14"/>
        <w:framePr w:wrap="around" w:vAnchor="page" w:hAnchor="page" w:x="627" w:y="550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Исполнитель: Чернова И.В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576" w:h="955" w:hRule="exact" w:wrap="around" w:vAnchor="page" w:hAnchor="page" w:x="1856" w:y="460"/>
        <w:widowControl w:val="0"/>
        <w:keepNext w:val="0"/>
        <w:keepLines w:val="0"/>
        <w:shd w:val="clear" w:color="auto" w:fill="auto"/>
        <w:bidi w:val="0"/>
        <w:jc w:val="center"/>
        <w:spacing w:before="0" w:after="0" w:line="298" w:lineRule="exact"/>
        <w:ind w:left="0" w:right="80" w:firstLine="0"/>
      </w:pPr>
      <w:r>
        <w:rPr>
          <w:lang w:val="ru-RU" w:eastAsia="ru-RU" w:bidi="ru-RU"/>
          <w:w w:val="100"/>
          <w:color w:val="000000"/>
          <w:position w:val="0"/>
        </w:rPr>
        <w:t>Перечень</w:t>
      </w:r>
    </w:p>
    <w:p>
      <w:pPr>
        <w:pStyle w:val="Style6"/>
        <w:framePr w:w="9576" w:h="955" w:hRule="exact" w:wrap="around" w:vAnchor="page" w:hAnchor="page" w:x="1856" w:y="460"/>
        <w:widowControl w:val="0"/>
        <w:keepNext w:val="0"/>
        <w:keepLines w:val="0"/>
        <w:shd w:val="clear" w:color="auto" w:fill="auto"/>
        <w:bidi w:val="0"/>
        <w:jc w:val="center"/>
        <w:spacing w:before="0" w:after="0" w:line="298" w:lineRule="exact"/>
        <w:ind w:left="0" w:right="80" w:firstLine="0"/>
      </w:pPr>
      <w:r>
        <w:rPr>
          <w:lang w:val="ru-RU" w:eastAsia="ru-RU" w:bidi="ru-RU"/>
          <w:w w:val="100"/>
          <w:color w:val="000000"/>
          <w:position w:val="0"/>
        </w:rPr>
        <w:t>показателей для проведения оценки налоговых расходов Петровского сельского поселения Тевризского муниципального района Омской области за 2022 год</w:t>
      </w:r>
    </w:p>
    <w:tbl>
      <w:tblPr>
        <w:tblOverlap w:val="never"/>
        <w:tblLayout w:type="fixed"/>
        <w:jc w:val="left"/>
      </w:tblPr>
      <w:tblGrid>
        <w:gridCol w:w="542"/>
        <w:gridCol w:w="5294"/>
        <w:gridCol w:w="3730"/>
      </w:tblGrid>
      <w:tr>
        <w:trPr>
          <w:trHeight w:val="30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940" w:right="0" w:firstLine="0"/>
            </w:pPr>
            <w:r>
              <w:rPr>
                <w:rStyle w:val="CharStyle23"/>
              </w:rPr>
              <w:t>I. Территориальная принадлежность налогового расхода муниципального образования</w:t>
            </w:r>
          </w:p>
        </w:tc>
      </w:tr>
      <w:tr>
        <w:trPr>
          <w:trHeight w:val="9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020" w:right="0" w:firstLine="0"/>
            </w:pPr>
            <w:r>
              <w:rPr>
                <w:rStyle w:val="CharStyle23"/>
              </w:rPr>
              <w:t>1. Наименование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Петровское сельское поселение Тевризского муниципального района Омской области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II. Нормативные характеристики налоговых расходов муниципального образования</w:t>
            </w: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Решение Совета Петровского сельского поселения Тевризского муниципального района Омской области № 212-р от</w:t>
            </w:r>
          </w:p>
          <w:p>
            <w:pPr>
              <w:pStyle w:val="Style6"/>
              <w:numPr>
                <w:ilvl w:val="0"/>
                <w:numId w:val="13"/>
              </w:numPr>
              <w:framePr w:w="9566" w:h="13277" w:wrap="around" w:vAnchor="page" w:hAnchor="page" w:x="1860" w:y="1649"/>
              <w:tabs>
                <w:tab w:leader="none" w:pos="115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года "Об установлении земельного налога на территории Петровского сельского поселения Тевризского муниципального района Омской области" (изменения от</w:t>
            </w:r>
          </w:p>
          <w:p>
            <w:pPr>
              <w:pStyle w:val="Style6"/>
              <w:numPr>
                <w:ilvl w:val="0"/>
                <w:numId w:val="15"/>
              </w:numPr>
              <w:framePr w:w="9566" w:h="13277" w:wrap="around" w:vAnchor="page" w:hAnchor="page" w:x="1860" w:y="1649"/>
              <w:tabs>
                <w:tab w:leader="none" w:pos="10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года № 230-р; от 27.11.2020 года № 13-р; от 25.05.2021 года № 41-р; от 16.12.2021 года № 58-р; 28.09.2022 года № 86-р)</w:t>
            </w:r>
          </w:p>
        </w:tc>
      </w:tr>
      <w:tr>
        <w:trPr>
          <w:trHeight w:val="15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Осуществление 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>
        <w:trPr>
          <w:trHeight w:val="29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23"/>
              </w:rPr>
              <w:t>органы местного самоуправления, дошкольные образовательные организации, общеобразовательные организации, организации дополнительного образования, учреждения молодежной политики, культуры, физической культуры и спорта - в отношении земельных участков, находящихся в собственности, постоянном (бессрочном) пользовании этих учреждений и органов»</w:t>
            </w:r>
          </w:p>
        </w:tc>
      </w:tr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01.01.2020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01.01.2020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Не установлено (до даты прекращения действия льготы)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66" w:h="13277" w:wrap="around" w:vAnchor="page" w:hAnchor="page" w:x="1860" w:y="164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Не установлено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42"/>
        <w:gridCol w:w="5290"/>
        <w:gridCol w:w="3730"/>
      </w:tblGrid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62" w:h="13142" w:wrap="around" w:vAnchor="page" w:hAnchor="page" w:x="488" w:y="5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62" w:h="13142" w:wrap="around" w:vAnchor="page" w:hAnchor="page" w:x="488" w:y="5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III. Целевые характеристики налоговых расходов муниципального образования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Полное освобождение от уплаты земельного налога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Целевая категория налогового расхода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Технические налоговые расходы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Снижение налоговой нагрузки на бюджет, оптимизация встречных финансовых потоков бюджетов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Земельный налог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Освобождение от налогообложения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23"/>
              </w:rPr>
              <w:t>0,3 % 1,5 %</w:t>
            </w:r>
          </w:p>
        </w:tc>
      </w:tr>
      <w:tr>
        <w:trPr>
          <w:trHeight w:val="18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Показатель (индикатор) достижения целей муниципальных программ и (или) целей социально- 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23"/>
              </w:rPr>
              <w:t>Снижение расходов организаций, осуществляющих деятельность на территории поселения, способствующее высвобождению финансовых ресурсов для достижения целей социально- экономической политики по развитию Петровского сельского поселения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IV. Фискальные характеристики налогового расхода муниципального образования</w:t>
            </w:r>
          </w:p>
        </w:tc>
      </w:tr>
      <w:tr>
        <w:trPr>
          <w:trHeight w:val="1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(тыс.рублей)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numPr>
                <w:ilvl w:val="0"/>
                <w:numId w:val="17"/>
              </w:numPr>
              <w:framePr w:w="9562" w:h="13142" w:wrap="around" w:vAnchor="page" w:hAnchor="page" w:x="488" w:y="565"/>
              <w:tabs>
                <w:tab w:leader="none" w:pos="46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70" w:lineRule="exact"/>
              <w:ind w:left="0" w:right="0" w:firstLine="0"/>
            </w:pPr>
            <w:r>
              <w:rPr>
                <w:rStyle w:val="CharStyle23"/>
              </w:rPr>
              <w:t>год - 36,6 тыс.рублей</w:t>
            </w:r>
          </w:p>
          <w:p>
            <w:pPr>
              <w:pStyle w:val="Style6"/>
              <w:numPr>
                <w:ilvl w:val="0"/>
                <w:numId w:val="17"/>
              </w:numPr>
              <w:framePr w:w="9562" w:h="13142" w:wrap="around" w:vAnchor="page" w:hAnchor="page" w:x="488" w:y="565"/>
              <w:tabs>
                <w:tab w:leader="none" w:pos="4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70" w:lineRule="exact"/>
              <w:ind w:left="0" w:right="0" w:firstLine="0"/>
            </w:pPr>
            <w:r>
              <w:rPr>
                <w:rStyle w:val="CharStyle23"/>
              </w:rPr>
              <w:t>год - 36,6 тыс.рублей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numPr>
                <w:ilvl w:val="0"/>
                <w:numId w:val="19"/>
              </w:numPr>
              <w:framePr w:w="9562" w:h="13142" w:wrap="around" w:vAnchor="page" w:hAnchor="page" w:x="488" w:y="565"/>
              <w:tabs>
                <w:tab w:leader="none" w:pos="4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год - 37 тыс.рублей</w:t>
            </w:r>
          </w:p>
          <w:p>
            <w:pPr>
              <w:pStyle w:val="Style6"/>
              <w:numPr>
                <w:ilvl w:val="0"/>
                <w:numId w:val="19"/>
              </w:numPr>
              <w:framePr w:w="9562" w:h="13142" w:wrap="around" w:vAnchor="page" w:hAnchor="page" w:x="488" w:y="565"/>
              <w:tabs>
                <w:tab w:leader="none" w:pos="4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год - 37 тыс.рублей</w:t>
            </w:r>
          </w:p>
          <w:p>
            <w:pPr>
              <w:pStyle w:val="Style6"/>
              <w:numPr>
                <w:ilvl w:val="0"/>
                <w:numId w:val="19"/>
              </w:numPr>
              <w:framePr w:w="9562" w:h="13142" w:wrap="around" w:vAnchor="page" w:hAnchor="page" w:x="488" w:y="565"/>
              <w:tabs>
                <w:tab w:leader="none" w:pos="4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год — 37 тыс.рублей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30" w:lineRule="exact"/>
              <w:ind w:left="0" w:right="0" w:firstLine="0"/>
            </w:pPr>
            <w:r>
              <w:rPr>
                <w:rStyle w:val="CharStyle23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2 юридических лица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23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23"/>
              </w:rPr>
              <w:t>Результат оценки эффективности налогового расхода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562" w:h="13142" w:wrap="around" w:vAnchor="page" w:hAnchor="page" w:x="488" w:y="5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120" w:right="0" w:firstLine="0"/>
            </w:pPr>
            <w:r>
              <w:rPr>
                <w:rStyle w:val="CharStyle23"/>
              </w:rPr>
              <w:t>Налоговый расход признан эффективным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19"/>
      <w:numFmt w:val="decimal"/>
      <w:lvlText w:val="22.06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6">
    <w:multiLevelType w:val="multilevel"/>
    <w:lvl w:ilvl="0">
      <w:start w:val="1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4"/>
        <w:color w:val="000000"/>
        <w:position w:val="0"/>
      </w:rPr>
    </w:lvl>
  </w:abstractNum>
  <w:abstractNum w:abstractNumId="8">
    <w:multiLevelType w:val="multilevel"/>
    <w:lvl w:ilvl="0">
      <w:start w:val="2019"/>
      <w:numFmt w:val="decimal"/>
      <w:lvlText w:val="18.1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abstractNum w:abstractNumId="12">
    <w:multiLevelType w:val="multilevel"/>
    <w:lvl w:ilvl="0">
      <w:start w:val="2019"/>
      <w:numFmt w:val="decimal"/>
      <w:lvlText w:val="18.11.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14">
    <w:multiLevelType w:val="multilevel"/>
    <w:lvl w:ilvl="0">
      <w:start w:val="2020"/>
      <w:numFmt w:val="decimal"/>
      <w:lvlText w:val="27.02.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16">
    <w:multiLevelType w:val="multilevel"/>
    <w:lvl w:ilvl="0">
      <w:start w:val="2022"/>
      <w:numFmt w:val="decimal"/>
      <w:lvlText w:val="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18">
    <w:multiLevelType w:val="multilevel"/>
    <w:lvl w:ilvl="0">
      <w:start w:val="2024"/>
      <w:numFmt w:val="decimal"/>
      <w:lvlText w:val="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4"/>
    </w:rPr>
  </w:style>
  <w:style w:type="character" w:customStyle="1" w:styleId="CharStyle5">
    <w:name w:val="Основной текст (2) + Интервал 0 pt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2"/>
    </w:rPr>
  </w:style>
  <w:style w:type="character" w:customStyle="1" w:styleId="CharStyle8">
    <w:name w:val="Основной текст + Интервал 0 pt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+ 8,5 pt,Полужирный,Интервал 0 pt"/>
    <w:basedOn w:val="CharStyle7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0">
    <w:name w:val="Основной текст + CordiaUPC,9 pt,Интервал 0 pt"/>
    <w:basedOn w:val="CharStyle7"/>
    <w:rPr>
      <w:lang w:val="ru-RU" w:eastAsia="ru-RU" w:bidi="ru-RU"/>
      <w:sz w:val="18"/>
      <w:szCs w:val="18"/>
      <w:rFonts w:ascii="CordiaUPC" w:eastAsia="CordiaUPC" w:hAnsi="CordiaUPC" w:cs="CordiaUPC"/>
      <w:w w:val="100"/>
      <w:spacing w:val="-7"/>
      <w:color w:val="000000"/>
      <w:position w:val="0"/>
    </w:rPr>
  </w:style>
  <w:style w:type="character" w:customStyle="1" w:styleId="CharStyle11">
    <w:name w:val="Основной текст + 7 pt,Интервал 0 pt"/>
    <w:basedOn w:val="CharStyle7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3">
    <w:name w:val="Основной текст (5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4)_"/>
    <w:basedOn w:val="DefaultParagraphFont"/>
    <w:link w:val="Style1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"/>
    </w:rPr>
  </w:style>
  <w:style w:type="character" w:customStyle="1" w:styleId="CharStyle16">
    <w:name w:val="Основной текст (4) + Интервал 0 pt"/>
    <w:basedOn w:val="CharStyle1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Основной текст (4) + Интервал 0 pt"/>
    <w:basedOn w:val="CharStyle1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9">
    <w:name w:val="Колонтитул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1">
    <w:name w:val="Подпись к таблице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2"/>
    </w:rPr>
  </w:style>
  <w:style w:type="character" w:customStyle="1" w:styleId="CharStyle22">
    <w:name w:val="Подпись к таблице"/>
    <w:basedOn w:val="CharStyle21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23">
    <w:name w:val="Основной текст + 8,5 pt,Полужирный,Интервал 0 pt"/>
    <w:basedOn w:val="CharStyle7"/>
    <w:rPr>
      <w:lang w:val="ru-RU" w:eastAsia="ru-RU" w:bidi="ru-RU"/>
      <w:b/>
      <w:bCs/>
      <w:sz w:val="17"/>
      <w:szCs w:val="17"/>
      <w:w w:val="100"/>
      <w:spacing w:val="-1"/>
      <w:color w:val="000000"/>
      <w:position w:val="0"/>
    </w:rPr>
  </w:style>
  <w:style w:type="character" w:customStyle="1" w:styleId="CharStyle25">
    <w:name w:val="Основной текст (3)_"/>
    <w:basedOn w:val="DefaultParagraphFont"/>
    <w:link w:val="Style24"/>
    <w:rPr>
      <w:b/>
      <w:bCs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4"/>
    </w:rPr>
  </w:style>
  <w:style w:type="character" w:customStyle="1" w:styleId="CharStyle26">
    <w:name w:val="Основной текст (3) + 4,5 pt,Не полужирный,Не курсив,Интервал 0 pt"/>
    <w:basedOn w:val="CharStyle25"/>
    <w:rPr>
      <w:lang w:val="ru-RU" w:eastAsia="ru-RU" w:bidi="ru-RU"/>
      <w:b/>
      <w:bCs/>
      <w:i/>
      <w:iCs/>
      <w:sz w:val="9"/>
      <w:szCs w:val="9"/>
      <w:w w:val="100"/>
      <w:spacing w:val="0"/>
      <w:color w:val="000000"/>
      <w:position w:val="0"/>
    </w:rPr>
  </w:style>
  <w:style w:type="character" w:customStyle="1" w:styleId="CharStyle27">
    <w:name w:val="Основной текст (3) + 11 pt,Не полужирный,Не курсив,Интервал 1 pt"/>
    <w:basedOn w:val="CharStyle25"/>
    <w:rPr>
      <w:lang w:val="ru-RU" w:eastAsia="ru-RU" w:bidi="ru-RU"/>
      <w:b/>
      <w:bCs/>
      <w:i/>
      <w:iCs/>
      <w:sz w:val="22"/>
      <w:szCs w:val="22"/>
      <w:w w:val="100"/>
      <w:spacing w:val="28"/>
      <w:color w:val="000000"/>
      <w:position w:val="0"/>
    </w:rPr>
  </w:style>
  <w:style w:type="character" w:customStyle="1" w:styleId="CharStyle28">
    <w:name w:val="Основной текст (3) + 11,5 pt,Не полужирный,Не курсив,Интервал 0 pt"/>
    <w:basedOn w:val="CharStyle25"/>
    <w:rPr>
      <w:lang w:val="ru-RU" w:eastAsia="ru-RU" w:bidi="ru-RU"/>
      <w:b/>
      <w:bCs/>
      <w:i/>
      <w:iCs/>
      <w:sz w:val="23"/>
      <w:szCs w:val="23"/>
      <w:w w:val="100"/>
      <w:spacing w:val="2"/>
      <w:color w:val="000000"/>
      <w:position w:val="0"/>
    </w:rPr>
  </w:style>
  <w:style w:type="character" w:customStyle="1" w:styleId="CharStyle29">
    <w:name w:val="Основной текст (2) + Не полужирный,Курсив,Интервал 0 pt"/>
    <w:basedOn w:val="CharStyle4"/>
    <w:rPr>
      <w:lang w:val="ru-RU" w:eastAsia="ru-RU" w:bidi="ru-RU"/>
      <w:b/>
      <w:bCs/>
      <w:i/>
      <w:iCs/>
      <w:w w:val="100"/>
      <w:spacing w:val="-7"/>
      <w:color w:val="000000"/>
      <w:position w:val="0"/>
    </w:rPr>
  </w:style>
  <w:style w:type="character" w:customStyle="1" w:styleId="CharStyle30">
    <w:name w:val="Основной текст + 12 pt,Курсив,Интервал 0 pt"/>
    <w:basedOn w:val="CharStyle7"/>
    <w:rPr>
      <w:lang w:val="ru-RU" w:eastAsia="ru-RU" w:bidi="ru-RU"/>
      <w:i/>
      <w:iCs/>
      <w:sz w:val="24"/>
      <w:szCs w:val="24"/>
      <w:w w:val="100"/>
      <w:spacing w:val="16"/>
      <w:color w:val="000000"/>
      <w:position w:val="0"/>
    </w:rPr>
  </w:style>
  <w:style w:type="character" w:customStyle="1" w:styleId="CharStyle31">
    <w:name w:val="Основной текст + Полужирный,Курсив,Интервал 1 pt"/>
    <w:basedOn w:val="CharStyle7"/>
    <w:rPr>
      <w:lang w:val="en-US" w:eastAsia="en-US" w:bidi="en-US"/>
      <w:b/>
      <w:bCs/>
      <w:i/>
      <w:iCs/>
      <w:w w:val="100"/>
      <w:spacing w:val="21"/>
      <w:color w:val="000000"/>
      <w:position w:val="0"/>
    </w:rPr>
  </w:style>
  <w:style w:type="character" w:customStyle="1" w:styleId="CharStyle32">
    <w:name w:val="Основной текст + Полужирный,Интервал 0 pt"/>
    <w:basedOn w:val="CharStyle7"/>
    <w:rPr>
      <w:lang w:val="ru-RU" w:eastAsia="ru-RU" w:bidi="ru-RU"/>
      <w:b/>
      <w:bCs/>
      <w:w w:val="100"/>
      <w:spacing w:val="4"/>
      <w:color w:val="000000"/>
      <w:position w:val="0"/>
    </w:rPr>
  </w:style>
  <w:style w:type="character" w:customStyle="1" w:styleId="CharStyle34">
    <w:name w:val="Колонтитул (2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98" w:lineRule="exact"/>
      <w:ind w:hanging="980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4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FFFFFF"/>
      <w:spacing w:before="240" w:after="60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2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spacing w:line="365" w:lineRule="exact"/>
      <w:ind w:firstLine="18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Основной текст (4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"/>
    </w:rPr>
  </w:style>
  <w:style w:type="paragraph" w:customStyle="1" w:styleId="Style18">
    <w:name w:val="Колонтитул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0">
    <w:name w:val="Подпись к таблице"/>
    <w:basedOn w:val="Normal"/>
    <w:link w:val="CharStyle21"/>
    <w:pPr>
      <w:widowControl w:val="0"/>
      <w:shd w:val="clear" w:color="auto" w:fill="FFFFFF"/>
      <w:jc w:val="both"/>
      <w:spacing w:line="298" w:lineRule="exact"/>
      <w:ind w:firstLine="720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2"/>
    </w:rPr>
  </w:style>
  <w:style w:type="paragraph" w:customStyle="1" w:styleId="Style24">
    <w:name w:val="Основной текст (3)"/>
    <w:basedOn w:val="Normal"/>
    <w:link w:val="CharStyle25"/>
    <w:pPr>
      <w:widowControl w:val="0"/>
      <w:shd w:val="clear" w:color="auto" w:fill="FFFFFF"/>
      <w:spacing w:line="278" w:lineRule="exact"/>
      <w:ind w:hanging="580"/>
    </w:pPr>
    <w:rPr>
      <w:b/>
      <w:bCs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4"/>
    </w:rPr>
  </w:style>
  <w:style w:type="paragraph" w:customStyle="1" w:styleId="Style33">
    <w:name w:val="Колонтитул (2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